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1 - Training Advanced Skills of Driving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3.1 Observation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Practical Activity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Understand how to assess a candidate's driving level against an advanced test. </w:t>
      </w: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 Following the In-Car Training Session:</w:t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Observe and mark a driver for a drive that lasts for one hour, including various road speeds, environments, independent driving, a period of commentary driving, two manoeuvres and potentially an emergency stop exercise.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how advanced tests are marked, how driving faults are recorded and what feedback you would offer the test driver.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</w:t>
      </w:r>
      <w:r w:rsidDel="00000000" w:rsidR="00000000" w:rsidRPr="00000000">
        <w:rPr>
          <w:sz w:val="24"/>
          <w:szCs w:val="24"/>
          <w:rtl w:val="0"/>
        </w:rPr>
        <w:t xml:space="preserve">bmit a DL25 and assessment notes, including the drivers' details, fault descriptions, feedback offered, observer signature and date, and weather and road conditions.</w:t>
      </w:r>
    </w:p>
    <w:p w:rsidR="00000000" w:rsidDel="00000000" w:rsidP="00000000" w:rsidRDefault="00000000" w:rsidRPr="00000000" w14:paraId="0000001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40.0" w:type="dxa"/>
        <w:jc w:val="left"/>
        <w:tblInd w:w="-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70"/>
        <w:gridCol w:w="7170"/>
        <w:tblGridChange w:id="0">
          <w:tblGrid>
            <w:gridCol w:w="2970"/>
            <w:gridCol w:w="7170"/>
          </w:tblGrid>
        </w:tblGridChange>
      </w:tblGrid>
      <w:tr>
        <w:trPr>
          <w:cantSplit w:val="0"/>
          <w:trHeight w:val="5911.55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Candidates Must: 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Observe and mark a DL25 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Submit the completed form.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are advanced tests marked compared to L tests? 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are driving faults recorded?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What feedback would you offer the test driver?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Correct information completed on DL25 form 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Assessment notes submitted.  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Drivers' details, </w:t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Fault descriptions, 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Feedback offered in the fault description box, 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Observer signature and date, 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Weather and road conditions, 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Vehicle details (reg and make).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Submit the completed DL25 Form.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3)</w:t>
            </w:r>
          </w:p>
        </w:tc>
      </w:tr>
    </w:tbl>
    <w:p w:rsidR="00000000" w:rsidDel="00000000" w:rsidP="00000000" w:rsidRDefault="00000000" w:rsidRPr="00000000" w14:paraId="000000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